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2E42C" w14:textId="7475E54A" w:rsidR="00C633EE" w:rsidRPr="00C633EE" w:rsidRDefault="00C633EE" w:rsidP="00C633EE">
      <w:pPr>
        <w:jc w:val="center"/>
        <w:rPr>
          <w:b/>
          <w:bCs/>
          <w:sz w:val="28"/>
          <w:szCs w:val="28"/>
        </w:rPr>
      </w:pPr>
      <w:bookmarkStart w:id="0" w:name="_GoBack"/>
      <w:bookmarkEnd w:id="0"/>
      <w:r w:rsidRPr="00C633EE">
        <w:rPr>
          <w:b/>
          <w:bCs/>
          <w:sz w:val="28"/>
          <w:szCs w:val="28"/>
        </w:rPr>
        <w:t xml:space="preserve">FOCUS - HOW TO </w:t>
      </w:r>
      <w:r w:rsidR="00393C62">
        <w:rPr>
          <w:b/>
          <w:bCs/>
          <w:sz w:val="28"/>
          <w:szCs w:val="28"/>
        </w:rPr>
        <w:t xml:space="preserve">ACCESS THE </w:t>
      </w:r>
      <w:r w:rsidRPr="00C633EE">
        <w:rPr>
          <w:b/>
          <w:bCs/>
          <w:sz w:val="28"/>
          <w:szCs w:val="28"/>
        </w:rPr>
        <w:t>ASAM CONTINUUM ASSESSMENT</w:t>
      </w:r>
    </w:p>
    <w:p w14:paraId="5A4B9388" w14:textId="2067A28C" w:rsidR="00B947B1" w:rsidRDefault="00B947B1" w:rsidP="00786E8E">
      <w:pPr>
        <w:spacing w:after="0"/>
      </w:pPr>
      <w:r>
        <w:t>1 – Open the ‘SUD/CA (NEW)’ main menu:</w:t>
      </w:r>
    </w:p>
    <w:p w14:paraId="72A16254" w14:textId="13E88D84" w:rsidR="00B947B1" w:rsidRDefault="00B947B1">
      <w:r>
        <w:t xml:space="preserve"> </w:t>
      </w:r>
      <w:r w:rsidR="000649F3">
        <w:rPr>
          <w:noProof/>
        </w:rPr>
        <w:drawing>
          <wp:inline distT="0" distB="0" distL="0" distR="0" wp14:anchorId="5B89C942" wp14:editId="0C8DB1EE">
            <wp:extent cx="6858000" cy="2963545"/>
            <wp:effectExtent l="0" t="0" r="0" b="825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0"/>
                    <a:stretch>
                      <a:fillRect/>
                    </a:stretch>
                  </pic:blipFill>
                  <pic:spPr>
                    <a:xfrm>
                      <a:off x="0" y="0"/>
                      <a:ext cx="6858000" cy="2963545"/>
                    </a:xfrm>
                    <a:prstGeom prst="rect">
                      <a:avLst/>
                    </a:prstGeom>
                  </pic:spPr>
                </pic:pic>
              </a:graphicData>
            </a:graphic>
          </wp:inline>
        </w:drawing>
      </w:r>
    </w:p>
    <w:p w14:paraId="6040A144" w14:textId="25FA5D29" w:rsidR="00B947B1" w:rsidRDefault="00B947B1" w:rsidP="00786E8E">
      <w:pPr>
        <w:spacing w:after="0"/>
      </w:pPr>
      <w:r>
        <w:t>2 – Open the ‘ASAM Continuum’ sub-menu:</w:t>
      </w:r>
    </w:p>
    <w:p w14:paraId="5F646D0A" w14:textId="10D4B6A7" w:rsidR="00B947B1" w:rsidRDefault="00B947B1">
      <w:r>
        <w:rPr>
          <w:noProof/>
        </w:rPr>
        <w:drawing>
          <wp:inline distT="0" distB="0" distL="0" distR="0" wp14:anchorId="6E7F043E" wp14:editId="3264AD77">
            <wp:extent cx="4724400" cy="822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4400" cy="822960"/>
                    </a:xfrm>
                    <a:prstGeom prst="rect">
                      <a:avLst/>
                    </a:prstGeom>
                    <a:noFill/>
                    <a:ln>
                      <a:noFill/>
                    </a:ln>
                  </pic:spPr>
                </pic:pic>
              </a:graphicData>
            </a:graphic>
          </wp:inline>
        </w:drawing>
      </w:r>
    </w:p>
    <w:p w14:paraId="41A4151D" w14:textId="6D954637" w:rsidR="00B947B1" w:rsidRDefault="00B947B1" w:rsidP="001A0CE3">
      <w:r>
        <w:t xml:space="preserve">3 – </w:t>
      </w:r>
      <w:r w:rsidR="000649F3">
        <w:t xml:space="preserve">Search by the Focus ID (if known – from previous admission) otherwise, search by Social Security Number </w:t>
      </w:r>
      <w:r>
        <w:t>for the consumer</w:t>
      </w:r>
      <w:r w:rsidR="000649F3">
        <w:t>. If still not found, search by Medicaid ID (this can be done on the Home Screen by selecting “Medicaid Lookup”.</w:t>
      </w:r>
    </w:p>
    <w:p w14:paraId="163C8A67" w14:textId="77777777" w:rsidR="00B947B1" w:rsidRDefault="00B947B1" w:rsidP="00B947B1">
      <w:pPr>
        <w:pStyle w:val="ListParagraph"/>
        <w:numPr>
          <w:ilvl w:val="0"/>
          <w:numId w:val="2"/>
        </w:numPr>
      </w:pPr>
      <w:r>
        <w:t>Case Number</w:t>
      </w:r>
    </w:p>
    <w:p w14:paraId="08C54295" w14:textId="77777777" w:rsidR="00B947B1" w:rsidRDefault="00B947B1" w:rsidP="00B947B1">
      <w:pPr>
        <w:pStyle w:val="ListParagraph"/>
        <w:numPr>
          <w:ilvl w:val="0"/>
          <w:numId w:val="2"/>
        </w:numPr>
      </w:pPr>
      <w:r>
        <w:t>SSN</w:t>
      </w:r>
    </w:p>
    <w:p w14:paraId="42FAE3E3" w14:textId="6D89DD51" w:rsidR="00B947B1" w:rsidRDefault="00B947B1" w:rsidP="00786E8E">
      <w:pPr>
        <w:pStyle w:val="ListParagraph"/>
        <w:numPr>
          <w:ilvl w:val="0"/>
          <w:numId w:val="2"/>
        </w:numPr>
        <w:spacing w:after="0"/>
      </w:pPr>
      <w:r>
        <w:t>Medicaid ID</w:t>
      </w:r>
    </w:p>
    <w:p w14:paraId="5CFC5F24" w14:textId="0A818120" w:rsidR="002642B6" w:rsidRDefault="002642B6" w:rsidP="002642B6">
      <w:r>
        <w:rPr>
          <w:noProof/>
        </w:rPr>
        <w:drawing>
          <wp:inline distT="0" distB="0" distL="0" distR="0" wp14:anchorId="64100C8E" wp14:editId="746BAD09">
            <wp:extent cx="5937250" cy="853440"/>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7250" cy="853440"/>
                    </a:xfrm>
                    <a:prstGeom prst="rect">
                      <a:avLst/>
                    </a:prstGeom>
                    <a:noFill/>
                    <a:ln>
                      <a:noFill/>
                    </a:ln>
                  </pic:spPr>
                </pic:pic>
              </a:graphicData>
            </a:graphic>
          </wp:inline>
        </w:drawing>
      </w:r>
    </w:p>
    <w:p w14:paraId="254357D5" w14:textId="55AEBFF9" w:rsidR="002642B6" w:rsidRDefault="002642B6" w:rsidP="002642B6">
      <w:pPr>
        <w:rPr>
          <w:noProof/>
        </w:rPr>
      </w:pPr>
      <w:r>
        <w:rPr>
          <w:noProof/>
        </w:rPr>
        <w:drawing>
          <wp:inline distT="0" distB="0" distL="0" distR="0" wp14:anchorId="2278CC46" wp14:editId="22167012">
            <wp:extent cx="5937250" cy="835025"/>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250" cy="835025"/>
                    </a:xfrm>
                    <a:prstGeom prst="rect">
                      <a:avLst/>
                    </a:prstGeom>
                    <a:noFill/>
                    <a:ln>
                      <a:noFill/>
                    </a:ln>
                  </pic:spPr>
                </pic:pic>
              </a:graphicData>
            </a:graphic>
          </wp:inline>
        </w:drawing>
      </w:r>
    </w:p>
    <w:p w14:paraId="709EB05D" w14:textId="6D73F4E1" w:rsidR="002642B6" w:rsidRDefault="002642B6" w:rsidP="002642B6">
      <w:r>
        <w:rPr>
          <w:noProof/>
        </w:rPr>
        <w:drawing>
          <wp:inline distT="0" distB="0" distL="0" distR="0" wp14:anchorId="6A259706" wp14:editId="49A8D804">
            <wp:extent cx="5937250" cy="87757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7250" cy="877570"/>
                    </a:xfrm>
                    <a:prstGeom prst="rect">
                      <a:avLst/>
                    </a:prstGeom>
                    <a:noFill/>
                    <a:ln>
                      <a:noFill/>
                    </a:ln>
                  </pic:spPr>
                </pic:pic>
              </a:graphicData>
            </a:graphic>
          </wp:inline>
        </w:drawing>
      </w:r>
    </w:p>
    <w:p w14:paraId="4FAB0C1F" w14:textId="23F046B0" w:rsidR="000649F3" w:rsidRDefault="00F26BB1" w:rsidP="000649F3">
      <w:r>
        <w:lastRenderedPageBreak/>
        <w:t>If you</w:t>
      </w:r>
      <w:r w:rsidR="000649F3">
        <w:t xml:space="preserve"> cannot find the consumer using </w:t>
      </w:r>
      <w:r w:rsidR="000649F3" w:rsidRPr="002642B6">
        <w:rPr>
          <w:b/>
          <w:bCs/>
          <w:u w:val="single"/>
        </w:rPr>
        <w:t>ALL</w:t>
      </w:r>
      <w:r w:rsidR="000649F3">
        <w:t xml:space="preserve"> of the preceding steps, search by exact name and date of birth:</w:t>
      </w:r>
    </w:p>
    <w:p w14:paraId="6FFCE5D0" w14:textId="77777777" w:rsidR="000649F3" w:rsidRDefault="000649F3" w:rsidP="000649F3">
      <w:pPr>
        <w:pStyle w:val="ListParagraph"/>
        <w:numPr>
          <w:ilvl w:val="0"/>
          <w:numId w:val="2"/>
        </w:numPr>
      </w:pPr>
      <w:r>
        <w:t>First Name</w:t>
      </w:r>
    </w:p>
    <w:p w14:paraId="5409539F" w14:textId="77777777" w:rsidR="000649F3" w:rsidRDefault="000649F3" w:rsidP="000649F3">
      <w:pPr>
        <w:pStyle w:val="ListParagraph"/>
        <w:numPr>
          <w:ilvl w:val="0"/>
          <w:numId w:val="2"/>
        </w:numPr>
      </w:pPr>
      <w:r>
        <w:t>Last Name</w:t>
      </w:r>
    </w:p>
    <w:p w14:paraId="04D9ECBB" w14:textId="77777777" w:rsidR="000649F3" w:rsidRDefault="000649F3" w:rsidP="000649F3">
      <w:pPr>
        <w:pStyle w:val="ListParagraph"/>
        <w:numPr>
          <w:ilvl w:val="0"/>
          <w:numId w:val="2"/>
        </w:numPr>
      </w:pPr>
      <w:r>
        <w:t>DOB</w:t>
      </w:r>
    </w:p>
    <w:p w14:paraId="375B7FFA" w14:textId="77777777" w:rsidR="000649F3" w:rsidRPr="00B947B1" w:rsidRDefault="000649F3" w:rsidP="000649F3">
      <w:pPr>
        <w:pStyle w:val="ListParagraph"/>
        <w:spacing w:after="0"/>
        <w:rPr>
          <w:i/>
          <w:iCs/>
          <w:color w:val="4472C4" w:themeColor="accent1"/>
        </w:rPr>
      </w:pPr>
      <w:r w:rsidRPr="00B947B1">
        <w:rPr>
          <w:i/>
          <w:iCs/>
          <w:color w:val="4472C4" w:themeColor="accent1"/>
        </w:rPr>
        <w:t xml:space="preserve">Note: All three fields are required to search on and will display results for </w:t>
      </w:r>
      <w:r w:rsidRPr="000649F3">
        <w:rPr>
          <w:i/>
          <w:iCs/>
          <w:color w:val="4472C4" w:themeColor="accent1"/>
          <w:u w:val="single"/>
        </w:rPr>
        <w:t>identical matches only</w:t>
      </w:r>
      <w:r w:rsidRPr="00B947B1">
        <w:rPr>
          <w:i/>
          <w:iCs/>
          <w:color w:val="4472C4" w:themeColor="accent1"/>
        </w:rPr>
        <w:t xml:space="preserve"> (searching for Joseph Consumer will produce no results if the name is Joe Consumer)</w:t>
      </w:r>
    </w:p>
    <w:p w14:paraId="352FB13F" w14:textId="77B6B14D" w:rsidR="000649F3" w:rsidRPr="000649F3" w:rsidRDefault="000649F3" w:rsidP="000649F3">
      <w:pPr>
        <w:pStyle w:val="ListParagraph"/>
        <w:spacing w:after="0"/>
        <w:ind w:left="0"/>
        <w:rPr>
          <w:color w:val="4472C4" w:themeColor="accent1"/>
        </w:rPr>
      </w:pPr>
      <w:r>
        <w:rPr>
          <w:noProof/>
        </w:rPr>
        <w:drawing>
          <wp:inline distT="0" distB="0" distL="0" distR="0" wp14:anchorId="36BCC56B" wp14:editId="02EE69D3">
            <wp:extent cx="5943600" cy="84709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847090"/>
                    </a:xfrm>
                    <a:prstGeom prst="rect">
                      <a:avLst/>
                    </a:prstGeom>
                    <a:noFill/>
                    <a:ln>
                      <a:noFill/>
                    </a:ln>
                  </pic:spPr>
                </pic:pic>
              </a:graphicData>
            </a:graphic>
          </wp:inline>
        </w:drawing>
      </w:r>
    </w:p>
    <w:p w14:paraId="469F004A" w14:textId="77777777" w:rsidR="000649F3" w:rsidRDefault="000649F3" w:rsidP="00D80245">
      <w:pPr>
        <w:pStyle w:val="ListParagraph"/>
        <w:spacing w:after="0"/>
        <w:rPr>
          <w:i/>
          <w:iCs/>
          <w:color w:val="4472C4" w:themeColor="accent1"/>
        </w:rPr>
      </w:pPr>
    </w:p>
    <w:p w14:paraId="29142664" w14:textId="0F993556" w:rsidR="00B947B1" w:rsidRDefault="00D80245" w:rsidP="00D80245">
      <w:pPr>
        <w:pStyle w:val="ListParagraph"/>
        <w:spacing w:after="0"/>
      </w:pPr>
      <w:r w:rsidRPr="00B947B1">
        <w:rPr>
          <w:i/>
          <w:iCs/>
          <w:color w:val="4472C4" w:themeColor="accent1"/>
        </w:rPr>
        <w:t xml:space="preserve">Note: </w:t>
      </w:r>
      <w:r>
        <w:rPr>
          <w:i/>
          <w:iCs/>
          <w:color w:val="4472C4" w:themeColor="accent1"/>
        </w:rPr>
        <w:t xml:space="preserve">Due to changes made to the FOCUS system to allow providers to open </w:t>
      </w:r>
      <w:r w:rsidR="00EF7C0E">
        <w:rPr>
          <w:i/>
          <w:iCs/>
          <w:color w:val="4472C4" w:themeColor="accent1"/>
        </w:rPr>
        <w:t xml:space="preserve">the ASAM Continuum </w:t>
      </w:r>
      <w:r>
        <w:rPr>
          <w:i/>
          <w:iCs/>
          <w:color w:val="4472C4" w:themeColor="accent1"/>
        </w:rPr>
        <w:t>without Access center requests, increased protections have been put into place to ensure compliance with 42 CFR. Therefore, exact information is needed to search for consumers. If your first search does not produce a result, please try a different search prior to adding a consumer. In order to avoid multiple cases for the same person, all attempts should be made to locate the case in FOCUS prior to adding a new consumer.</w:t>
      </w:r>
    </w:p>
    <w:p w14:paraId="637B16F1" w14:textId="1F0B7606" w:rsidR="002642B6" w:rsidRDefault="002642B6"/>
    <w:p w14:paraId="15BB7D47" w14:textId="3833BD3A" w:rsidR="002642B6" w:rsidRDefault="00F12382" w:rsidP="00786E8E">
      <w:pPr>
        <w:spacing w:after="0"/>
      </w:pPr>
      <w:r>
        <w:t>4</w:t>
      </w:r>
      <w:r w:rsidR="00FC1258">
        <w:t>a</w:t>
      </w:r>
      <w:r w:rsidR="002642B6">
        <w:t xml:space="preserve"> - </w:t>
      </w:r>
      <w:r w:rsidR="002642B6" w:rsidRPr="002642B6">
        <w:t>If the consumer is found</w:t>
      </w:r>
      <w:r w:rsidR="002642B6">
        <w:t xml:space="preserve">, click ‘Select’ to </w:t>
      </w:r>
      <w:r w:rsidR="002642B6" w:rsidRPr="002642B6">
        <w:t>enter the ASAM for the selected consumer</w:t>
      </w:r>
      <w:r w:rsidR="007232B4">
        <w:t xml:space="preserve"> &amp; proceed to step 5</w:t>
      </w:r>
      <w:r w:rsidR="002642B6">
        <w:t>:</w:t>
      </w:r>
    </w:p>
    <w:p w14:paraId="285D2D61" w14:textId="01A77678" w:rsidR="002642B6" w:rsidRDefault="002642B6">
      <w:r>
        <w:rPr>
          <w:noProof/>
        </w:rPr>
        <w:drawing>
          <wp:inline distT="0" distB="0" distL="0" distR="0" wp14:anchorId="00F0A352" wp14:editId="70EB75C7">
            <wp:extent cx="6851650" cy="40259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1650" cy="402590"/>
                    </a:xfrm>
                    <a:prstGeom prst="rect">
                      <a:avLst/>
                    </a:prstGeom>
                    <a:noFill/>
                    <a:ln>
                      <a:noFill/>
                    </a:ln>
                  </pic:spPr>
                </pic:pic>
              </a:graphicData>
            </a:graphic>
          </wp:inline>
        </w:drawing>
      </w:r>
    </w:p>
    <w:p w14:paraId="209055AE" w14:textId="50949F82" w:rsidR="00FC1258" w:rsidRDefault="00FC1258" w:rsidP="00FC1258">
      <w:pPr>
        <w:spacing w:after="0"/>
      </w:pPr>
      <w:r>
        <w:t xml:space="preserve">4b - </w:t>
      </w:r>
      <w:r w:rsidRPr="002642B6">
        <w:t xml:space="preserve">If the consumer is </w:t>
      </w:r>
      <w:r>
        <w:t xml:space="preserve">NOT </w:t>
      </w:r>
      <w:r w:rsidRPr="002642B6">
        <w:t>found</w:t>
      </w:r>
      <w:r>
        <w:t>, click ‘Add Consumer’</w:t>
      </w:r>
      <w:r w:rsidR="00861918">
        <w:t>. Enter the consumer’s basic demographic information</w:t>
      </w:r>
      <w:r w:rsidR="00547D13">
        <w:t xml:space="preserve"> (see highligh</w:t>
      </w:r>
      <w:r w:rsidR="00960583">
        <w:t>ted areas)</w:t>
      </w:r>
      <w:r w:rsidR="008D0AA1">
        <w:t xml:space="preserve">. Upon saving, this will </w:t>
      </w:r>
      <w:r w:rsidR="000F744F">
        <w:t>create a new consumer record in FOCUS</w:t>
      </w:r>
      <w:r>
        <w:t>:</w:t>
      </w:r>
    </w:p>
    <w:p w14:paraId="52343D7D" w14:textId="236F4045" w:rsidR="00FC1258" w:rsidRDefault="00FC1258">
      <w:r>
        <w:rPr>
          <w:noProof/>
        </w:rPr>
        <w:drawing>
          <wp:inline distT="0" distB="0" distL="0" distR="0" wp14:anchorId="530F655E" wp14:editId="7802EDF1">
            <wp:extent cx="6851650" cy="231775"/>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1650" cy="231775"/>
                    </a:xfrm>
                    <a:prstGeom prst="rect">
                      <a:avLst/>
                    </a:prstGeom>
                    <a:noFill/>
                    <a:ln>
                      <a:noFill/>
                    </a:ln>
                  </pic:spPr>
                </pic:pic>
              </a:graphicData>
            </a:graphic>
          </wp:inline>
        </w:drawing>
      </w:r>
    </w:p>
    <w:p w14:paraId="1D741A45" w14:textId="15353F2C" w:rsidR="000F744F" w:rsidRDefault="00547D13" w:rsidP="00786E8E">
      <w:pPr>
        <w:spacing w:after="0"/>
      </w:pPr>
      <w:r>
        <w:rPr>
          <w:noProof/>
        </w:rPr>
        <w:drawing>
          <wp:inline distT="0" distB="0" distL="0" distR="0" wp14:anchorId="36C5496F" wp14:editId="499F07FB">
            <wp:extent cx="6076950" cy="1514475"/>
            <wp:effectExtent l="0" t="0" r="0" b="9525"/>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18"/>
                    <a:stretch>
                      <a:fillRect/>
                    </a:stretch>
                  </pic:blipFill>
                  <pic:spPr>
                    <a:xfrm>
                      <a:off x="0" y="0"/>
                      <a:ext cx="6076950" cy="1514475"/>
                    </a:xfrm>
                    <a:prstGeom prst="rect">
                      <a:avLst/>
                    </a:prstGeom>
                  </pic:spPr>
                </pic:pic>
              </a:graphicData>
            </a:graphic>
          </wp:inline>
        </w:drawing>
      </w:r>
    </w:p>
    <w:p w14:paraId="72F29B6A" w14:textId="03A606D4" w:rsidR="00D80245" w:rsidRDefault="00D80245" w:rsidP="00D80245">
      <w:pPr>
        <w:pStyle w:val="ListParagraph"/>
        <w:spacing w:after="0"/>
      </w:pPr>
      <w:r w:rsidRPr="00B947B1">
        <w:rPr>
          <w:i/>
          <w:iCs/>
          <w:color w:val="4472C4" w:themeColor="accent1"/>
        </w:rPr>
        <w:t xml:space="preserve">Note: </w:t>
      </w:r>
      <w:r>
        <w:rPr>
          <w:i/>
          <w:iCs/>
          <w:color w:val="4472C4" w:themeColor="accent1"/>
        </w:rPr>
        <w:t>Specific demographic information must be added in order to move to the next step. The system requires: First Name, Last Name, and Gender assigned at birth.</w:t>
      </w:r>
    </w:p>
    <w:p w14:paraId="3F29569B" w14:textId="77777777" w:rsidR="001C1C17" w:rsidRDefault="001C1C17" w:rsidP="00786E8E">
      <w:pPr>
        <w:spacing w:after="0"/>
      </w:pPr>
    </w:p>
    <w:p w14:paraId="0D85E2A1" w14:textId="7ED45673" w:rsidR="002642B6" w:rsidRDefault="000F744F" w:rsidP="00786E8E">
      <w:pPr>
        <w:spacing w:after="0"/>
      </w:pPr>
      <w:r>
        <w:t>5</w:t>
      </w:r>
      <w:r w:rsidR="00E4140E">
        <w:t>a</w:t>
      </w:r>
      <w:r w:rsidR="002642B6">
        <w:t xml:space="preserve"> – If the consumer already has a record in the ASAM Continuum System</w:t>
      </w:r>
      <w:r w:rsidR="00D80245">
        <w:t xml:space="preserve">, click the ‘Add ASAM CONTIUUM </w:t>
      </w:r>
      <w:r w:rsidR="002642B6">
        <w:t>Assessment’ link:</w:t>
      </w:r>
    </w:p>
    <w:p w14:paraId="42DF4472" w14:textId="7E2FE188" w:rsidR="002642B6" w:rsidRDefault="002642B6">
      <w:r>
        <w:rPr>
          <w:noProof/>
        </w:rPr>
        <w:drawing>
          <wp:inline distT="0" distB="0" distL="0" distR="0" wp14:anchorId="64D3CFBC" wp14:editId="08A03CA4">
            <wp:extent cx="6858000" cy="4203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420370"/>
                    </a:xfrm>
                    <a:prstGeom prst="rect">
                      <a:avLst/>
                    </a:prstGeom>
                    <a:noFill/>
                    <a:ln>
                      <a:noFill/>
                    </a:ln>
                  </pic:spPr>
                </pic:pic>
              </a:graphicData>
            </a:graphic>
          </wp:inline>
        </w:drawing>
      </w:r>
    </w:p>
    <w:p w14:paraId="7EFAE0C3" w14:textId="25CEEC4D" w:rsidR="00C633EE" w:rsidRDefault="00E4140E" w:rsidP="00786E8E">
      <w:pPr>
        <w:spacing w:after="0"/>
      </w:pPr>
      <w:r>
        <w:t>5b</w:t>
      </w:r>
      <w:r w:rsidR="00C633EE">
        <w:t xml:space="preserve"> – If the consumer does </w:t>
      </w:r>
      <w:r>
        <w:t>NOT</w:t>
      </w:r>
      <w:r w:rsidR="00C633EE">
        <w:t xml:space="preserve"> yet have a record in the ASAM Continuum System, click the ‘Create Consumer Record in ASAM CONTIUUM…’ link:</w:t>
      </w:r>
    </w:p>
    <w:p w14:paraId="7CA5DA0F" w14:textId="75EB613A" w:rsidR="00C633EE" w:rsidRDefault="00C633EE">
      <w:r>
        <w:rPr>
          <w:noProof/>
        </w:rPr>
        <w:drawing>
          <wp:inline distT="0" distB="0" distL="0" distR="0" wp14:anchorId="2C24F4F2" wp14:editId="2161BF89">
            <wp:extent cx="6851650" cy="396240"/>
            <wp:effectExtent l="0" t="0" r="635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1650" cy="396240"/>
                    </a:xfrm>
                    <a:prstGeom prst="rect">
                      <a:avLst/>
                    </a:prstGeom>
                    <a:noFill/>
                    <a:ln>
                      <a:noFill/>
                    </a:ln>
                  </pic:spPr>
                </pic:pic>
              </a:graphicData>
            </a:graphic>
          </wp:inline>
        </w:drawing>
      </w:r>
    </w:p>
    <w:p w14:paraId="6381D7D3" w14:textId="027A38BD" w:rsidR="00D80245" w:rsidRDefault="00D80245" w:rsidP="00D80245">
      <w:pPr>
        <w:spacing w:after="0"/>
      </w:pPr>
      <w:r>
        <w:lastRenderedPageBreak/>
        <w:t xml:space="preserve">6a – Once the ASAM Continuum and other intake documents have been completed, submit the request to open case along with the release of information to the MCCMH Access </w:t>
      </w:r>
      <w:r w:rsidR="0077063E">
        <w:t>C</w:t>
      </w:r>
      <w:r>
        <w:t xml:space="preserve">enter in order to get a treatment referral opened. </w:t>
      </w:r>
    </w:p>
    <w:p w14:paraId="6279C94E" w14:textId="77777777" w:rsidR="00D80245" w:rsidRDefault="00D80245" w:rsidP="00D80245">
      <w:pPr>
        <w:spacing w:after="0"/>
      </w:pPr>
    </w:p>
    <w:p w14:paraId="73538D71" w14:textId="1FDA5CC6" w:rsidR="00D80245" w:rsidRDefault="00D80245" w:rsidP="00D80245">
      <w:pPr>
        <w:spacing w:after="0"/>
        <w:rPr>
          <w:i/>
          <w:iCs/>
          <w:color w:val="4472C4" w:themeColor="accent1"/>
        </w:rPr>
      </w:pPr>
      <w:r>
        <w:t>6b-Once the treatment referral has been opened, add the Admission record, insurance policies and any authorization requests (as appropriate).</w:t>
      </w:r>
    </w:p>
    <w:p w14:paraId="67662FAB" w14:textId="77777777" w:rsidR="00D80245" w:rsidRDefault="00D80245">
      <w:pPr>
        <w:rPr>
          <w:i/>
          <w:iCs/>
          <w:color w:val="4472C4" w:themeColor="accent1"/>
        </w:rPr>
      </w:pPr>
    </w:p>
    <w:p w14:paraId="5B15DB5D" w14:textId="77777777" w:rsidR="00C633EE" w:rsidRPr="00C30073" w:rsidRDefault="00C633EE">
      <w:pPr>
        <w:rPr>
          <w:i/>
          <w:iCs/>
          <w:color w:val="4472C4" w:themeColor="accent1"/>
        </w:rPr>
      </w:pPr>
      <w:r w:rsidRPr="00C30073">
        <w:rPr>
          <w:i/>
          <w:iCs/>
          <w:color w:val="4472C4" w:themeColor="accent1"/>
        </w:rPr>
        <w:t xml:space="preserve">Note: </w:t>
      </w:r>
    </w:p>
    <w:p w14:paraId="4322B207" w14:textId="49696440" w:rsidR="00C633EE" w:rsidRPr="00C30073" w:rsidRDefault="00C633EE" w:rsidP="00C633EE">
      <w:pPr>
        <w:pStyle w:val="ListParagraph"/>
        <w:numPr>
          <w:ilvl w:val="0"/>
          <w:numId w:val="2"/>
        </w:numPr>
        <w:rPr>
          <w:i/>
          <w:iCs/>
          <w:color w:val="4472C4" w:themeColor="accent1"/>
        </w:rPr>
      </w:pPr>
      <w:r w:rsidRPr="00C30073">
        <w:rPr>
          <w:i/>
          <w:iCs/>
          <w:color w:val="4472C4" w:themeColor="accent1"/>
        </w:rPr>
        <w:t xml:space="preserve">The consumer </w:t>
      </w:r>
      <w:r w:rsidRPr="00C30073">
        <w:rPr>
          <w:b/>
          <w:bCs/>
          <w:i/>
          <w:iCs/>
          <w:color w:val="4472C4" w:themeColor="accent1"/>
          <w:u w:val="single"/>
        </w:rPr>
        <w:t>does not</w:t>
      </w:r>
      <w:r w:rsidRPr="00C30073">
        <w:rPr>
          <w:i/>
          <w:iCs/>
          <w:color w:val="4472C4" w:themeColor="accent1"/>
        </w:rPr>
        <w:t xml:space="preserve"> need to have a Treatment Referral or Release prior to adding an ASAM CONTINUUM. There is no need to enter an admission record for the consumer when adding an ASAM CONTINUUM.</w:t>
      </w:r>
    </w:p>
    <w:p w14:paraId="497659D9" w14:textId="77777777" w:rsidR="00C633EE" w:rsidRPr="00C30073" w:rsidRDefault="00C633EE" w:rsidP="00C633EE">
      <w:pPr>
        <w:pStyle w:val="ListParagraph"/>
        <w:rPr>
          <w:i/>
          <w:iCs/>
          <w:color w:val="4472C4" w:themeColor="accent1"/>
        </w:rPr>
      </w:pPr>
    </w:p>
    <w:p w14:paraId="5CAE4599" w14:textId="66A987BD" w:rsidR="00C633EE" w:rsidRDefault="00C633EE" w:rsidP="00C633EE">
      <w:pPr>
        <w:pStyle w:val="ListParagraph"/>
        <w:numPr>
          <w:ilvl w:val="0"/>
          <w:numId w:val="2"/>
        </w:numPr>
        <w:rPr>
          <w:i/>
          <w:iCs/>
          <w:color w:val="4472C4" w:themeColor="accent1"/>
        </w:rPr>
      </w:pPr>
      <w:r w:rsidRPr="00C30073">
        <w:rPr>
          <w:i/>
          <w:iCs/>
          <w:color w:val="4472C4" w:themeColor="accent1"/>
        </w:rPr>
        <w:t xml:space="preserve">All other documentation/tasks in FOCUS </w:t>
      </w:r>
      <w:r w:rsidRPr="00C30073">
        <w:rPr>
          <w:b/>
          <w:bCs/>
          <w:i/>
          <w:iCs/>
          <w:color w:val="4472C4" w:themeColor="accent1"/>
          <w:u w:val="single"/>
        </w:rPr>
        <w:t>will require</w:t>
      </w:r>
      <w:r w:rsidRPr="00C30073">
        <w:rPr>
          <w:i/>
          <w:iCs/>
          <w:color w:val="4472C4" w:themeColor="accent1"/>
        </w:rPr>
        <w:t xml:space="preserve"> the consumer have a Treatment Referral/Release and will follow the standard workflow.  </w:t>
      </w:r>
    </w:p>
    <w:p w14:paraId="180BB9FF" w14:textId="77777777" w:rsidR="00DE7551" w:rsidRPr="00DE7551" w:rsidRDefault="00DE7551" w:rsidP="00DE7551">
      <w:pPr>
        <w:pStyle w:val="ListParagraph"/>
        <w:rPr>
          <w:i/>
          <w:iCs/>
          <w:color w:val="4472C4" w:themeColor="accent1"/>
        </w:rPr>
      </w:pPr>
    </w:p>
    <w:p w14:paraId="10C95D44" w14:textId="77777777" w:rsidR="00DE7551" w:rsidRPr="00C30073" w:rsidRDefault="00DE7551" w:rsidP="00C633EE">
      <w:pPr>
        <w:pStyle w:val="ListParagraph"/>
        <w:numPr>
          <w:ilvl w:val="0"/>
          <w:numId w:val="2"/>
        </w:numPr>
        <w:rPr>
          <w:i/>
          <w:iCs/>
          <w:color w:val="4472C4" w:themeColor="accent1"/>
        </w:rPr>
      </w:pPr>
    </w:p>
    <w:sectPr w:rsidR="00DE7551" w:rsidRPr="00C30073" w:rsidSect="002642B6">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2CCC7" w14:textId="77777777" w:rsidR="007341CB" w:rsidRDefault="007341CB" w:rsidP="008D5F07">
      <w:pPr>
        <w:spacing w:after="0" w:line="240" w:lineRule="auto"/>
      </w:pPr>
      <w:r>
        <w:separator/>
      </w:r>
    </w:p>
  </w:endnote>
  <w:endnote w:type="continuationSeparator" w:id="0">
    <w:p w14:paraId="3E084128" w14:textId="77777777" w:rsidR="007341CB" w:rsidRDefault="007341CB" w:rsidP="008D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5928E" w14:textId="4CC4BC14" w:rsidR="008D5F07" w:rsidRPr="008D5F07" w:rsidRDefault="004D7392">
    <w:pPr>
      <w:pStyle w:val="Footer"/>
      <w:rPr>
        <w:sz w:val="20"/>
        <w:szCs w:val="20"/>
      </w:rPr>
    </w:pPr>
    <w:r w:rsidRPr="004D7392">
      <w:rPr>
        <w:sz w:val="18"/>
        <w:szCs w:val="18"/>
      </w:rPr>
      <w:fldChar w:fldCharType="begin"/>
    </w:r>
    <w:r w:rsidRPr="004D7392">
      <w:rPr>
        <w:sz w:val="18"/>
        <w:szCs w:val="18"/>
      </w:rPr>
      <w:instrText xml:space="preserve"> FILENAME \* MERGEFORMAT </w:instrText>
    </w:r>
    <w:r w:rsidRPr="004D7392">
      <w:rPr>
        <w:sz w:val="18"/>
        <w:szCs w:val="18"/>
      </w:rPr>
      <w:fldChar w:fldCharType="separate"/>
    </w:r>
    <w:r w:rsidRPr="004D7392">
      <w:rPr>
        <w:noProof/>
        <w:sz w:val="18"/>
        <w:szCs w:val="18"/>
      </w:rPr>
      <w:t xml:space="preserve">How to </w:t>
    </w:r>
    <w:r w:rsidR="00393C62">
      <w:rPr>
        <w:noProof/>
        <w:sz w:val="18"/>
        <w:szCs w:val="18"/>
      </w:rPr>
      <w:t xml:space="preserve">access the </w:t>
    </w:r>
    <w:r w:rsidRPr="004D7392">
      <w:rPr>
        <w:noProof/>
        <w:sz w:val="18"/>
        <w:szCs w:val="18"/>
      </w:rPr>
      <w:t>ASAM CONTINUUM</w:t>
    </w:r>
    <w:r w:rsidR="000463D1">
      <w:rPr>
        <w:noProof/>
        <w:sz w:val="18"/>
        <w:szCs w:val="18"/>
      </w:rPr>
      <w:t xml:space="preserve"> </w:t>
    </w:r>
    <w:r w:rsidRPr="004D7392">
      <w:rPr>
        <w:noProof/>
        <w:sz w:val="18"/>
        <w:szCs w:val="18"/>
      </w:rPr>
      <w:t xml:space="preserve"> 09</w:t>
    </w:r>
    <w:r w:rsidR="000463D1">
      <w:rPr>
        <w:noProof/>
        <w:sz w:val="18"/>
        <w:szCs w:val="18"/>
      </w:rPr>
      <w:t>/</w:t>
    </w:r>
    <w:r w:rsidRPr="004D7392">
      <w:rPr>
        <w:noProof/>
        <w:sz w:val="18"/>
        <w:szCs w:val="18"/>
      </w:rPr>
      <w:t>29</w:t>
    </w:r>
    <w:r w:rsidR="000463D1">
      <w:rPr>
        <w:noProof/>
        <w:sz w:val="18"/>
        <w:szCs w:val="18"/>
      </w:rPr>
      <w:t>/21</w:t>
    </w:r>
    <w:r w:rsidRPr="004D7392">
      <w:rPr>
        <w:noProof/>
        <w:sz w:val="18"/>
        <w:szCs w:val="18"/>
      </w:rPr>
      <w:t>.docx</w:t>
    </w:r>
    <w:r w:rsidRPr="004D7392">
      <w:rPr>
        <w:sz w:val="18"/>
        <w:szCs w:val="18"/>
      </w:rPr>
      <w:fldChar w:fldCharType="end"/>
    </w:r>
    <w:r w:rsidR="008D5F07" w:rsidRPr="004D7392">
      <w:rPr>
        <w:sz w:val="18"/>
        <w:szCs w:val="18"/>
      </w:rPr>
      <w:tab/>
    </w:r>
    <w:r w:rsidR="008D5F07" w:rsidRPr="008D5F07">
      <w:rPr>
        <w:sz w:val="20"/>
        <w:szCs w:val="20"/>
      </w:rPr>
      <w:tab/>
    </w:r>
    <w:r w:rsidR="008D5F07" w:rsidRPr="008D5F07">
      <w:rPr>
        <w:sz w:val="20"/>
        <w:szCs w:val="20"/>
      </w:rPr>
      <w:tab/>
    </w:r>
    <w:r w:rsidR="008D5F07" w:rsidRPr="008D5F07">
      <w:rPr>
        <w:sz w:val="20"/>
        <w:szCs w:val="20"/>
      </w:rPr>
      <w:fldChar w:fldCharType="begin"/>
    </w:r>
    <w:r w:rsidR="008D5F07" w:rsidRPr="008D5F07">
      <w:rPr>
        <w:sz w:val="20"/>
        <w:szCs w:val="20"/>
      </w:rPr>
      <w:instrText xml:space="preserve"> PAGE   \* MERGEFORMAT </w:instrText>
    </w:r>
    <w:r w:rsidR="008D5F07" w:rsidRPr="008D5F07">
      <w:rPr>
        <w:sz w:val="20"/>
        <w:szCs w:val="20"/>
      </w:rPr>
      <w:fldChar w:fldCharType="separate"/>
    </w:r>
    <w:r w:rsidR="00B65314">
      <w:rPr>
        <w:noProof/>
        <w:sz w:val="20"/>
        <w:szCs w:val="20"/>
      </w:rPr>
      <w:t>1</w:t>
    </w:r>
    <w:r w:rsidR="008D5F07" w:rsidRPr="008D5F07">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8E69C" w14:textId="77777777" w:rsidR="007341CB" w:rsidRDefault="007341CB" w:rsidP="008D5F07">
      <w:pPr>
        <w:spacing w:after="0" w:line="240" w:lineRule="auto"/>
      </w:pPr>
      <w:r>
        <w:separator/>
      </w:r>
    </w:p>
  </w:footnote>
  <w:footnote w:type="continuationSeparator" w:id="0">
    <w:p w14:paraId="1E7227BC" w14:textId="77777777" w:rsidR="007341CB" w:rsidRDefault="007341CB" w:rsidP="008D5F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1626E"/>
    <w:multiLevelType w:val="hybridMultilevel"/>
    <w:tmpl w:val="5E6CB6F0"/>
    <w:lvl w:ilvl="0" w:tplc="1E9A4E4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60D99"/>
    <w:multiLevelType w:val="hybridMultilevel"/>
    <w:tmpl w:val="B4EC583E"/>
    <w:lvl w:ilvl="0" w:tplc="BBC4DCC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B1"/>
    <w:rsid w:val="000463D1"/>
    <w:rsid w:val="000649F3"/>
    <w:rsid w:val="000F744F"/>
    <w:rsid w:val="001A07A1"/>
    <w:rsid w:val="001A0CE3"/>
    <w:rsid w:val="001C1C17"/>
    <w:rsid w:val="002642B6"/>
    <w:rsid w:val="00393C62"/>
    <w:rsid w:val="004D7392"/>
    <w:rsid w:val="00547D13"/>
    <w:rsid w:val="007232B4"/>
    <w:rsid w:val="007341CB"/>
    <w:rsid w:val="00742FF0"/>
    <w:rsid w:val="0077063E"/>
    <w:rsid w:val="00786E8E"/>
    <w:rsid w:val="00861918"/>
    <w:rsid w:val="008D0AA1"/>
    <w:rsid w:val="008D5F07"/>
    <w:rsid w:val="00960583"/>
    <w:rsid w:val="00980206"/>
    <w:rsid w:val="00A164DA"/>
    <w:rsid w:val="00B65314"/>
    <w:rsid w:val="00B947B1"/>
    <w:rsid w:val="00C30073"/>
    <w:rsid w:val="00C633EE"/>
    <w:rsid w:val="00D80245"/>
    <w:rsid w:val="00DE7551"/>
    <w:rsid w:val="00E4140E"/>
    <w:rsid w:val="00EF7C0E"/>
    <w:rsid w:val="00F12382"/>
    <w:rsid w:val="00F26BB1"/>
    <w:rsid w:val="00FB5A1C"/>
    <w:rsid w:val="00FC1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BA29"/>
  <w15:chartTrackingRefBased/>
  <w15:docId w15:val="{93038FDC-794E-4FDE-8A17-11523976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7B1"/>
    <w:pPr>
      <w:ind w:left="720"/>
      <w:contextualSpacing/>
    </w:pPr>
  </w:style>
  <w:style w:type="paragraph" w:styleId="Header">
    <w:name w:val="header"/>
    <w:basedOn w:val="Normal"/>
    <w:link w:val="HeaderChar"/>
    <w:uiPriority w:val="99"/>
    <w:unhideWhenUsed/>
    <w:rsid w:val="008D5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F07"/>
  </w:style>
  <w:style w:type="paragraph" w:styleId="Footer">
    <w:name w:val="footer"/>
    <w:basedOn w:val="Normal"/>
    <w:link w:val="FooterChar"/>
    <w:uiPriority w:val="99"/>
    <w:unhideWhenUsed/>
    <w:rsid w:val="008D5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AC987BC64D644C83F24C582AABFD2E" ma:contentTypeVersion="12" ma:contentTypeDescription="Create a new document." ma:contentTypeScope="" ma:versionID="214b94ad915b64de7203a2873d54d910">
  <xsd:schema xmlns:xsd="http://www.w3.org/2001/XMLSchema" xmlns:xs="http://www.w3.org/2001/XMLSchema" xmlns:p="http://schemas.microsoft.com/office/2006/metadata/properties" xmlns:ns2="2b62b84f-be54-4005-a523-75a3a67fe2de" xmlns:ns3="794a7af6-47ef-4554-bb2b-cf19af54ab2c" targetNamespace="http://schemas.microsoft.com/office/2006/metadata/properties" ma:root="true" ma:fieldsID="44ecbc47564f59d9f65560c9ef3d7a47" ns2:_="" ns3:_="">
    <xsd:import namespace="2b62b84f-be54-4005-a523-75a3a67fe2de"/>
    <xsd:import namespace="794a7af6-47ef-4554-bb2b-cf19af54a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2b84f-be54-4005-a523-75a3a67fe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4a7af6-47ef-4554-bb2b-cf19af54ab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76474C-835D-44F9-A2EF-29805F8B8269}">
  <ds:schemaRefs>
    <ds:schemaRef ds:uri="http://schemas.microsoft.com/sharepoint/v3/contenttype/forms"/>
  </ds:schemaRefs>
</ds:datastoreItem>
</file>

<file path=customXml/itemProps2.xml><?xml version="1.0" encoding="utf-8"?>
<ds:datastoreItem xmlns:ds="http://schemas.openxmlformats.org/officeDocument/2006/customXml" ds:itemID="{8D09A1E8-E2F6-4E43-B17A-ABC76FEB1F97}">
  <ds:schemaRefs>
    <ds:schemaRef ds:uri="http://schemas.microsoft.com/office/2006/documentManagement/types"/>
    <ds:schemaRef ds:uri="2b62b84f-be54-4005-a523-75a3a67fe2d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794a7af6-47ef-4554-bb2b-cf19af54ab2c"/>
    <ds:schemaRef ds:uri="http://www.w3.org/XML/1998/namespace"/>
    <ds:schemaRef ds:uri="http://purl.org/dc/terms/"/>
  </ds:schemaRefs>
</ds:datastoreItem>
</file>

<file path=customXml/itemProps3.xml><?xml version="1.0" encoding="utf-8"?>
<ds:datastoreItem xmlns:ds="http://schemas.openxmlformats.org/officeDocument/2006/customXml" ds:itemID="{8F55D5DF-4311-4185-B4DC-071F550A3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2b84f-be54-4005-a523-75a3a67fe2de"/>
    <ds:schemaRef ds:uri="794a7af6-47ef-4554-bb2b-cf19af54a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Landy</dc:creator>
  <cp:keywords/>
  <dc:description/>
  <cp:lastModifiedBy>Nicole Gabriel</cp:lastModifiedBy>
  <cp:revision>2</cp:revision>
  <dcterms:created xsi:type="dcterms:W3CDTF">2021-09-29T18:17:00Z</dcterms:created>
  <dcterms:modified xsi:type="dcterms:W3CDTF">2021-09-29T18:17:00Z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0x01010001AC987BC64D644C83F24C582AABFD2E</vt:lpwstr>
  </property>
</Properties>
</file>