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2700"/>
        <w:gridCol w:w="1260"/>
        <w:gridCol w:w="4230"/>
        <w:gridCol w:w="2430"/>
      </w:tblGrid>
      <w:tr w:rsidR="002F167A" w14:paraId="1A8CF962" w14:textId="6FEBFED1" w:rsidTr="00D93B82">
        <w:trPr>
          <w:trHeight w:val="540"/>
        </w:trPr>
        <w:tc>
          <w:tcPr>
            <w:tcW w:w="4500" w:type="dxa"/>
            <w:shd w:val="clear" w:color="auto" w:fill="A5C9EB" w:themeFill="text2" w:themeFillTint="40"/>
          </w:tcPr>
          <w:p w14:paraId="3A1D8BE7" w14:textId="42EC26D9" w:rsidR="002F167A" w:rsidRPr="002F167A" w:rsidRDefault="002F167A">
            <w:pPr>
              <w:rPr>
                <w:b/>
                <w:bCs/>
              </w:rPr>
            </w:pPr>
            <w:r w:rsidRPr="002F167A">
              <w:rPr>
                <w:b/>
                <w:bCs/>
              </w:rPr>
              <w:t>Training</w:t>
            </w:r>
          </w:p>
        </w:tc>
        <w:tc>
          <w:tcPr>
            <w:tcW w:w="2700" w:type="dxa"/>
            <w:shd w:val="clear" w:color="auto" w:fill="A5C9EB" w:themeFill="text2" w:themeFillTint="40"/>
          </w:tcPr>
          <w:p w14:paraId="1BE3D1A0" w14:textId="5381C594" w:rsidR="002F167A" w:rsidRPr="002F167A" w:rsidRDefault="002F167A">
            <w:pPr>
              <w:rPr>
                <w:b/>
                <w:bCs/>
              </w:rPr>
            </w:pPr>
            <w:r w:rsidRPr="002F167A">
              <w:rPr>
                <w:b/>
                <w:bCs/>
              </w:rPr>
              <w:t>Location Offered</w:t>
            </w:r>
          </w:p>
        </w:tc>
        <w:tc>
          <w:tcPr>
            <w:tcW w:w="1260" w:type="dxa"/>
            <w:shd w:val="clear" w:color="auto" w:fill="A5C9EB" w:themeFill="text2" w:themeFillTint="40"/>
          </w:tcPr>
          <w:p w14:paraId="7E16B0C7" w14:textId="2549D764" w:rsidR="002F167A" w:rsidRPr="002F167A" w:rsidRDefault="002F167A">
            <w:pPr>
              <w:rPr>
                <w:b/>
                <w:bCs/>
              </w:rPr>
            </w:pPr>
            <w:r w:rsidRPr="002F167A">
              <w:rPr>
                <w:b/>
                <w:bCs/>
              </w:rPr>
              <w:t>Requiring Agency</w:t>
            </w:r>
          </w:p>
        </w:tc>
        <w:tc>
          <w:tcPr>
            <w:tcW w:w="4230" w:type="dxa"/>
            <w:shd w:val="clear" w:color="auto" w:fill="A5C9EB" w:themeFill="text2" w:themeFillTint="40"/>
          </w:tcPr>
          <w:p w14:paraId="6CE1DC66" w14:textId="0AA9633D" w:rsidR="002F167A" w:rsidRPr="002F167A" w:rsidRDefault="002F167A">
            <w:pPr>
              <w:rPr>
                <w:b/>
                <w:bCs/>
              </w:rPr>
            </w:pPr>
            <w:r w:rsidRPr="002F167A">
              <w:rPr>
                <w:b/>
                <w:bCs/>
              </w:rPr>
              <w:t>Timeframes for Completion</w:t>
            </w:r>
          </w:p>
        </w:tc>
        <w:tc>
          <w:tcPr>
            <w:tcW w:w="2430" w:type="dxa"/>
            <w:shd w:val="clear" w:color="auto" w:fill="A5C9EB" w:themeFill="text2" w:themeFillTint="40"/>
          </w:tcPr>
          <w:p w14:paraId="4B9B8FF6" w14:textId="4892FD9F" w:rsidR="002F167A" w:rsidRPr="002F167A" w:rsidRDefault="00476507">
            <w:pPr>
              <w:rPr>
                <w:b/>
                <w:bCs/>
              </w:rPr>
            </w:pPr>
            <w:r>
              <w:rPr>
                <w:b/>
                <w:bCs/>
              </w:rPr>
              <w:t>Required Staff</w:t>
            </w:r>
          </w:p>
        </w:tc>
      </w:tr>
      <w:tr w:rsidR="002F167A" w14:paraId="690A947C" w14:textId="77BB6871" w:rsidTr="00D93B82">
        <w:trPr>
          <w:trHeight w:val="389"/>
        </w:trPr>
        <w:tc>
          <w:tcPr>
            <w:tcW w:w="4500" w:type="dxa"/>
          </w:tcPr>
          <w:p w14:paraId="390DFF5E" w14:textId="5E699E66" w:rsidR="002F167A" w:rsidRDefault="002F167A">
            <w:r>
              <w:t>SUD Communicable Disease-Level 1</w:t>
            </w:r>
          </w:p>
        </w:tc>
        <w:tc>
          <w:tcPr>
            <w:tcW w:w="2700" w:type="dxa"/>
          </w:tcPr>
          <w:p w14:paraId="5E679FB2" w14:textId="7538E597" w:rsidR="002F167A" w:rsidRDefault="002F167A">
            <w:r>
              <w:t>Improving MI Practices</w:t>
            </w:r>
          </w:p>
        </w:tc>
        <w:tc>
          <w:tcPr>
            <w:tcW w:w="1260" w:type="dxa"/>
          </w:tcPr>
          <w:p w14:paraId="7EEE114F" w14:textId="01C4BFC9" w:rsidR="002F167A" w:rsidRDefault="002F167A">
            <w:r>
              <w:t>MDHHS</w:t>
            </w:r>
          </w:p>
        </w:tc>
        <w:tc>
          <w:tcPr>
            <w:tcW w:w="4230" w:type="dxa"/>
          </w:tcPr>
          <w:p w14:paraId="7D5B8945" w14:textId="6E65679D" w:rsidR="002F167A" w:rsidRDefault="002F167A">
            <w:r>
              <w:t>Within 90 days of hire and every two years</w:t>
            </w:r>
          </w:p>
        </w:tc>
        <w:tc>
          <w:tcPr>
            <w:tcW w:w="2430" w:type="dxa"/>
          </w:tcPr>
          <w:p w14:paraId="6BA2B6CD" w14:textId="36849E9A" w:rsidR="002F167A" w:rsidRDefault="00476507">
            <w:r>
              <w:t>All staff</w:t>
            </w:r>
          </w:p>
        </w:tc>
      </w:tr>
      <w:tr w:rsidR="002F167A" w14:paraId="2A52CD03" w14:textId="77777777" w:rsidTr="00D93B82">
        <w:trPr>
          <w:trHeight w:val="389"/>
        </w:trPr>
        <w:tc>
          <w:tcPr>
            <w:tcW w:w="4500" w:type="dxa"/>
          </w:tcPr>
          <w:p w14:paraId="50EB6268" w14:textId="5DE684DC" w:rsidR="002F167A" w:rsidRDefault="002F167A">
            <w:r>
              <w:t>Corporate Compliance</w:t>
            </w:r>
          </w:p>
        </w:tc>
        <w:tc>
          <w:tcPr>
            <w:tcW w:w="2700" w:type="dxa"/>
          </w:tcPr>
          <w:p w14:paraId="712B0678" w14:textId="4A3C39CD" w:rsidR="002F167A" w:rsidRDefault="002F167A">
            <w:r>
              <w:t>Internal Training</w:t>
            </w:r>
          </w:p>
        </w:tc>
        <w:tc>
          <w:tcPr>
            <w:tcW w:w="1260" w:type="dxa"/>
          </w:tcPr>
          <w:p w14:paraId="1AA42FDE" w14:textId="7B3A3864" w:rsidR="002F167A" w:rsidRDefault="002F167A">
            <w:r>
              <w:t>MDHHS</w:t>
            </w:r>
          </w:p>
        </w:tc>
        <w:tc>
          <w:tcPr>
            <w:tcW w:w="4230" w:type="dxa"/>
          </w:tcPr>
          <w:p w14:paraId="27CD1E4F" w14:textId="23532EFE" w:rsidR="002F167A" w:rsidRDefault="002F167A">
            <w:r>
              <w:t>Within 90 days of hire and annually</w:t>
            </w:r>
          </w:p>
        </w:tc>
        <w:tc>
          <w:tcPr>
            <w:tcW w:w="2430" w:type="dxa"/>
          </w:tcPr>
          <w:p w14:paraId="03107B32" w14:textId="0DFAE0B4" w:rsidR="002F167A" w:rsidRDefault="00476507">
            <w:r>
              <w:t>All staff</w:t>
            </w:r>
          </w:p>
        </w:tc>
      </w:tr>
      <w:tr w:rsidR="002F167A" w14:paraId="0ADF3FA6" w14:textId="77777777" w:rsidTr="00D93B82">
        <w:trPr>
          <w:trHeight w:val="389"/>
        </w:trPr>
        <w:tc>
          <w:tcPr>
            <w:tcW w:w="4500" w:type="dxa"/>
          </w:tcPr>
          <w:p w14:paraId="15F2B3E2" w14:textId="4C5BA523" w:rsidR="002F167A" w:rsidRDefault="002F167A">
            <w:r>
              <w:t>MCCMH Grievance and Appeals</w:t>
            </w:r>
          </w:p>
        </w:tc>
        <w:tc>
          <w:tcPr>
            <w:tcW w:w="2700" w:type="dxa"/>
          </w:tcPr>
          <w:p w14:paraId="1AEBA83D" w14:textId="14FE3F92" w:rsidR="002F167A" w:rsidRDefault="002F167A">
            <w:r>
              <w:t>Brainier</w:t>
            </w:r>
          </w:p>
        </w:tc>
        <w:tc>
          <w:tcPr>
            <w:tcW w:w="1260" w:type="dxa"/>
          </w:tcPr>
          <w:p w14:paraId="5DA1FC68" w14:textId="7D770FEF" w:rsidR="002F167A" w:rsidRDefault="002F167A">
            <w:r>
              <w:t>MDHHS</w:t>
            </w:r>
          </w:p>
        </w:tc>
        <w:tc>
          <w:tcPr>
            <w:tcW w:w="4230" w:type="dxa"/>
          </w:tcPr>
          <w:p w14:paraId="2A5D103A" w14:textId="064493D6" w:rsidR="002F167A" w:rsidRDefault="002F167A">
            <w:r>
              <w:t>Within 90 days of hire and every two years</w:t>
            </w:r>
          </w:p>
        </w:tc>
        <w:tc>
          <w:tcPr>
            <w:tcW w:w="2430" w:type="dxa"/>
          </w:tcPr>
          <w:p w14:paraId="4F4450DE" w14:textId="4AD28DF7" w:rsidR="002F167A" w:rsidRDefault="00476507">
            <w:r>
              <w:t>All staff</w:t>
            </w:r>
          </w:p>
        </w:tc>
      </w:tr>
      <w:tr w:rsidR="002F167A" w14:paraId="5E52D732" w14:textId="77777777" w:rsidTr="00D93B82">
        <w:trPr>
          <w:trHeight w:val="389"/>
        </w:trPr>
        <w:tc>
          <w:tcPr>
            <w:tcW w:w="4500" w:type="dxa"/>
          </w:tcPr>
          <w:p w14:paraId="6DE505D2" w14:textId="2C16E3E2" w:rsidR="002F167A" w:rsidRDefault="002F167A">
            <w:r>
              <w:t>New Employee Orientation</w:t>
            </w:r>
          </w:p>
        </w:tc>
        <w:tc>
          <w:tcPr>
            <w:tcW w:w="2700" w:type="dxa"/>
          </w:tcPr>
          <w:p w14:paraId="061D4E71" w14:textId="3F113972" w:rsidR="002F167A" w:rsidRDefault="002F167A">
            <w:r>
              <w:t>Internal Training</w:t>
            </w:r>
          </w:p>
        </w:tc>
        <w:tc>
          <w:tcPr>
            <w:tcW w:w="1260" w:type="dxa"/>
          </w:tcPr>
          <w:p w14:paraId="2D56EFFC" w14:textId="7B3EC7D7" w:rsidR="002F167A" w:rsidRDefault="002F167A">
            <w:r>
              <w:t>MDHHS</w:t>
            </w:r>
          </w:p>
        </w:tc>
        <w:tc>
          <w:tcPr>
            <w:tcW w:w="4230" w:type="dxa"/>
          </w:tcPr>
          <w:p w14:paraId="7B417374" w14:textId="62B47A2E" w:rsidR="002F167A" w:rsidRDefault="002F167A">
            <w:r>
              <w:t xml:space="preserve">Within 90 days of hire </w:t>
            </w:r>
          </w:p>
        </w:tc>
        <w:tc>
          <w:tcPr>
            <w:tcW w:w="2430" w:type="dxa"/>
          </w:tcPr>
          <w:p w14:paraId="18F73256" w14:textId="6C750C67" w:rsidR="002F167A" w:rsidRDefault="00476507">
            <w:r>
              <w:t>All staff</w:t>
            </w:r>
          </w:p>
        </w:tc>
      </w:tr>
      <w:tr w:rsidR="002F167A" w14:paraId="31CD4F60" w14:textId="77777777" w:rsidTr="00D93B82">
        <w:trPr>
          <w:trHeight w:val="389"/>
        </w:trPr>
        <w:tc>
          <w:tcPr>
            <w:tcW w:w="4500" w:type="dxa"/>
          </w:tcPr>
          <w:p w14:paraId="1A66888E" w14:textId="2C55C21E" w:rsidR="002F167A" w:rsidRDefault="002F167A">
            <w:r>
              <w:t>Cultural Diversity</w:t>
            </w:r>
          </w:p>
        </w:tc>
        <w:tc>
          <w:tcPr>
            <w:tcW w:w="2700" w:type="dxa"/>
          </w:tcPr>
          <w:p w14:paraId="6A91696E" w14:textId="1208DB6F" w:rsidR="002F167A" w:rsidRDefault="002F167A">
            <w:r>
              <w:t>Brainier</w:t>
            </w:r>
          </w:p>
        </w:tc>
        <w:tc>
          <w:tcPr>
            <w:tcW w:w="1260" w:type="dxa"/>
          </w:tcPr>
          <w:p w14:paraId="67869A7E" w14:textId="6ADAD652" w:rsidR="002F167A" w:rsidRDefault="002F167A">
            <w:r>
              <w:t>MDHHS</w:t>
            </w:r>
          </w:p>
        </w:tc>
        <w:tc>
          <w:tcPr>
            <w:tcW w:w="4230" w:type="dxa"/>
          </w:tcPr>
          <w:p w14:paraId="31E1C571" w14:textId="1D924667" w:rsidR="002F167A" w:rsidRDefault="002F167A">
            <w:r w:rsidRPr="002F167A">
              <w:t>Within 90 days of hire and every two years</w:t>
            </w:r>
          </w:p>
        </w:tc>
        <w:tc>
          <w:tcPr>
            <w:tcW w:w="2430" w:type="dxa"/>
          </w:tcPr>
          <w:p w14:paraId="3D604895" w14:textId="7BA644AA" w:rsidR="002F167A" w:rsidRDefault="00476507">
            <w:r>
              <w:t>All staff</w:t>
            </w:r>
          </w:p>
        </w:tc>
      </w:tr>
      <w:tr w:rsidR="002F167A" w14:paraId="4470345A" w14:textId="77777777" w:rsidTr="00D93B82">
        <w:trPr>
          <w:trHeight w:val="389"/>
        </w:trPr>
        <w:tc>
          <w:tcPr>
            <w:tcW w:w="4500" w:type="dxa"/>
          </w:tcPr>
          <w:p w14:paraId="596FDFDF" w14:textId="404B3147" w:rsidR="002F167A" w:rsidRDefault="002F167A">
            <w:r>
              <w:t>SUD Basics of Confidentiality</w:t>
            </w:r>
          </w:p>
        </w:tc>
        <w:tc>
          <w:tcPr>
            <w:tcW w:w="2700" w:type="dxa"/>
          </w:tcPr>
          <w:p w14:paraId="33EC5184" w14:textId="66BC8964" w:rsidR="002F167A" w:rsidRDefault="002F167A">
            <w:r>
              <w:t>Improving MI Practices</w:t>
            </w:r>
          </w:p>
        </w:tc>
        <w:tc>
          <w:tcPr>
            <w:tcW w:w="1260" w:type="dxa"/>
          </w:tcPr>
          <w:p w14:paraId="0C001730" w14:textId="6AD0DD5B" w:rsidR="002F167A" w:rsidRDefault="002F167A">
            <w:r>
              <w:t>MDHHS</w:t>
            </w:r>
          </w:p>
        </w:tc>
        <w:tc>
          <w:tcPr>
            <w:tcW w:w="4230" w:type="dxa"/>
          </w:tcPr>
          <w:p w14:paraId="7A8644EE" w14:textId="331F0B30" w:rsidR="002F167A" w:rsidRDefault="002F167A">
            <w:r w:rsidRPr="002F167A">
              <w:t>Within 90 days of hire and every two years</w:t>
            </w:r>
          </w:p>
        </w:tc>
        <w:tc>
          <w:tcPr>
            <w:tcW w:w="2430" w:type="dxa"/>
          </w:tcPr>
          <w:p w14:paraId="0C0F5D05" w14:textId="4D718836" w:rsidR="002F167A" w:rsidRDefault="00476507">
            <w:r>
              <w:t>All staff</w:t>
            </w:r>
          </w:p>
        </w:tc>
      </w:tr>
      <w:tr w:rsidR="002F167A" w14:paraId="0ED03F90" w14:textId="77777777" w:rsidTr="00D93B82">
        <w:trPr>
          <w:trHeight w:val="389"/>
        </w:trPr>
        <w:tc>
          <w:tcPr>
            <w:tcW w:w="4500" w:type="dxa"/>
          </w:tcPr>
          <w:p w14:paraId="2C254B33" w14:textId="26531BD6" w:rsidR="002F167A" w:rsidRDefault="002F167A">
            <w:r>
              <w:t>MCCMH Limited English Proficiency</w:t>
            </w:r>
          </w:p>
        </w:tc>
        <w:tc>
          <w:tcPr>
            <w:tcW w:w="2700" w:type="dxa"/>
          </w:tcPr>
          <w:p w14:paraId="2DC2AAB6" w14:textId="280FB868" w:rsidR="002F167A" w:rsidRDefault="006B769F">
            <w:r>
              <w:t>Brainier</w:t>
            </w:r>
          </w:p>
        </w:tc>
        <w:tc>
          <w:tcPr>
            <w:tcW w:w="1260" w:type="dxa"/>
          </w:tcPr>
          <w:p w14:paraId="201BD106" w14:textId="65D90A48" w:rsidR="002F167A" w:rsidRDefault="006B769F">
            <w:r>
              <w:t>MDHHS</w:t>
            </w:r>
          </w:p>
        </w:tc>
        <w:tc>
          <w:tcPr>
            <w:tcW w:w="4230" w:type="dxa"/>
          </w:tcPr>
          <w:p w14:paraId="662EA2E7" w14:textId="2135D826" w:rsidR="002F167A" w:rsidRDefault="00D102BE">
            <w:r w:rsidRPr="00D102BE">
              <w:t>Within 90 days of hire and every two years</w:t>
            </w:r>
          </w:p>
        </w:tc>
        <w:tc>
          <w:tcPr>
            <w:tcW w:w="2430" w:type="dxa"/>
          </w:tcPr>
          <w:p w14:paraId="262C5BF3" w14:textId="59D0D46E" w:rsidR="002F167A" w:rsidRDefault="00476507">
            <w:r>
              <w:t>All staff</w:t>
            </w:r>
          </w:p>
        </w:tc>
      </w:tr>
      <w:tr w:rsidR="002F167A" w14:paraId="6BAB761B" w14:textId="77777777" w:rsidTr="00D93B82">
        <w:trPr>
          <w:trHeight w:val="389"/>
        </w:trPr>
        <w:tc>
          <w:tcPr>
            <w:tcW w:w="4500" w:type="dxa"/>
          </w:tcPr>
          <w:p w14:paraId="6A6AE79F" w14:textId="6E552430" w:rsidR="002F167A" w:rsidRDefault="002F167A">
            <w:r>
              <w:t>SUD Recipient Rights</w:t>
            </w:r>
          </w:p>
        </w:tc>
        <w:tc>
          <w:tcPr>
            <w:tcW w:w="2700" w:type="dxa"/>
          </w:tcPr>
          <w:p w14:paraId="2244AE08" w14:textId="0A214855" w:rsidR="002F167A" w:rsidRDefault="006B769F">
            <w:r>
              <w:t>Improving MI Practices</w:t>
            </w:r>
          </w:p>
        </w:tc>
        <w:tc>
          <w:tcPr>
            <w:tcW w:w="1260" w:type="dxa"/>
          </w:tcPr>
          <w:p w14:paraId="3FD538A1" w14:textId="728015ED" w:rsidR="002F167A" w:rsidRDefault="006B769F">
            <w:r>
              <w:t>MDHHS</w:t>
            </w:r>
          </w:p>
        </w:tc>
        <w:tc>
          <w:tcPr>
            <w:tcW w:w="4230" w:type="dxa"/>
          </w:tcPr>
          <w:p w14:paraId="71EA5C84" w14:textId="2A37A5AA" w:rsidR="002F167A" w:rsidRDefault="00D102BE">
            <w:r w:rsidRPr="00D102BE">
              <w:t>Within 90 days of hire and every two years</w:t>
            </w:r>
          </w:p>
        </w:tc>
        <w:tc>
          <w:tcPr>
            <w:tcW w:w="2430" w:type="dxa"/>
          </w:tcPr>
          <w:p w14:paraId="46EC2099" w14:textId="3422B61B" w:rsidR="002F167A" w:rsidRDefault="00476507">
            <w:r>
              <w:t>All staff</w:t>
            </w:r>
          </w:p>
        </w:tc>
      </w:tr>
      <w:tr w:rsidR="00335CE1" w14:paraId="54D9B0E0" w14:textId="77777777" w:rsidTr="00D93B82">
        <w:trPr>
          <w:trHeight w:val="389"/>
        </w:trPr>
        <w:tc>
          <w:tcPr>
            <w:tcW w:w="4500" w:type="dxa"/>
          </w:tcPr>
          <w:p w14:paraId="5B17753F" w14:textId="224D01CC" w:rsidR="00335CE1" w:rsidRDefault="00335CE1" w:rsidP="008C10D9">
            <w:r>
              <w:t>Assessing and Managing Suicide Risk (AMSR)**</w:t>
            </w:r>
          </w:p>
        </w:tc>
        <w:tc>
          <w:tcPr>
            <w:tcW w:w="2700" w:type="dxa"/>
          </w:tcPr>
          <w:p w14:paraId="2DF9D41E" w14:textId="6D99C2AB" w:rsidR="00335CE1" w:rsidRDefault="00335CE1">
            <w:r>
              <w:t>Brainier</w:t>
            </w:r>
          </w:p>
        </w:tc>
        <w:tc>
          <w:tcPr>
            <w:tcW w:w="1260" w:type="dxa"/>
          </w:tcPr>
          <w:p w14:paraId="644B61C1" w14:textId="0458EDF4" w:rsidR="00335CE1" w:rsidRDefault="00335CE1">
            <w:r>
              <w:t>MCCMH</w:t>
            </w:r>
          </w:p>
        </w:tc>
        <w:tc>
          <w:tcPr>
            <w:tcW w:w="4230" w:type="dxa"/>
          </w:tcPr>
          <w:p w14:paraId="3AF227AB" w14:textId="312A6A71" w:rsidR="00335CE1" w:rsidRDefault="00335CE1">
            <w:r w:rsidRPr="00D102BE">
              <w:t>Within 90 days of hire and every two years</w:t>
            </w:r>
          </w:p>
        </w:tc>
        <w:tc>
          <w:tcPr>
            <w:tcW w:w="2430" w:type="dxa"/>
          </w:tcPr>
          <w:p w14:paraId="76E89CF1" w14:textId="5DEA24E9" w:rsidR="00335CE1" w:rsidRDefault="00335CE1">
            <w:r>
              <w:t>Clinical staff only</w:t>
            </w:r>
          </w:p>
        </w:tc>
      </w:tr>
      <w:tr w:rsidR="00335CE1" w14:paraId="3B4F0202" w14:textId="77777777" w:rsidTr="00D93B82">
        <w:trPr>
          <w:trHeight w:val="389"/>
        </w:trPr>
        <w:tc>
          <w:tcPr>
            <w:tcW w:w="4500" w:type="dxa"/>
          </w:tcPr>
          <w:p w14:paraId="019A8B16" w14:textId="075DC5D6" w:rsidR="00335CE1" w:rsidRDefault="00335CE1" w:rsidP="002F167A">
            <w:r>
              <w:t>Question, Persuade, Refer (QPR)**</w:t>
            </w:r>
          </w:p>
        </w:tc>
        <w:tc>
          <w:tcPr>
            <w:tcW w:w="2700" w:type="dxa"/>
          </w:tcPr>
          <w:p w14:paraId="20D68763" w14:textId="1D11FABE" w:rsidR="00335CE1" w:rsidRDefault="00335CE1">
            <w:r>
              <w:t>Brainier</w:t>
            </w:r>
          </w:p>
        </w:tc>
        <w:tc>
          <w:tcPr>
            <w:tcW w:w="1260" w:type="dxa"/>
          </w:tcPr>
          <w:p w14:paraId="6114A3E0" w14:textId="37996027" w:rsidR="00335CE1" w:rsidRDefault="00335CE1">
            <w:r>
              <w:t>MCCMH</w:t>
            </w:r>
          </w:p>
        </w:tc>
        <w:tc>
          <w:tcPr>
            <w:tcW w:w="4230" w:type="dxa"/>
          </w:tcPr>
          <w:p w14:paraId="6FDFB595" w14:textId="37264FB7" w:rsidR="00335CE1" w:rsidRDefault="00335CE1">
            <w:r w:rsidRPr="00D102BE">
              <w:t>Within 90 days of hire and every two years</w:t>
            </w:r>
          </w:p>
        </w:tc>
        <w:tc>
          <w:tcPr>
            <w:tcW w:w="2430" w:type="dxa"/>
          </w:tcPr>
          <w:p w14:paraId="7445F82E" w14:textId="777A67FF" w:rsidR="00335CE1" w:rsidRDefault="00335CE1">
            <w:r>
              <w:t>Non-clinical staff</w:t>
            </w:r>
          </w:p>
        </w:tc>
      </w:tr>
    </w:tbl>
    <w:p w14:paraId="695430C3" w14:textId="2451CDBF" w:rsidR="004343E7" w:rsidRDefault="00476507" w:rsidP="001F3863">
      <w:r>
        <w:t>*</w:t>
      </w:r>
      <w:r w:rsidR="001F3863">
        <w:t>* Optional for FY 23-24</w:t>
      </w:r>
      <w:r w:rsidR="00D44366">
        <w:t>, required as of October 1, 202</w:t>
      </w:r>
      <w:r w:rsidR="00CD1050">
        <w:t>4</w:t>
      </w:r>
      <w:r w:rsidR="00D44366">
        <w:t>.</w:t>
      </w:r>
    </w:p>
    <w:sectPr w:rsidR="004343E7" w:rsidSect="007910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A92"/>
    <w:multiLevelType w:val="hybridMultilevel"/>
    <w:tmpl w:val="EEE6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72A2"/>
    <w:multiLevelType w:val="hybridMultilevel"/>
    <w:tmpl w:val="93A4A798"/>
    <w:lvl w:ilvl="0" w:tplc="92F67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5354A"/>
    <w:multiLevelType w:val="hybridMultilevel"/>
    <w:tmpl w:val="28F0F4EA"/>
    <w:lvl w:ilvl="0" w:tplc="52D2D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4608">
    <w:abstractNumId w:val="0"/>
  </w:num>
  <w:num w:numId="2" w16cid:durableId="1156191938">
    <w:abstractNumId w:val="1"/>
  </w:num>
  <w:num w:numId="3" w16cid:durableId="579752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7A"/>
    <w:rsid w:val="000211E7"/>
    <w:rsid w:val="000909F3"/>
    <w:rsid w:val="00176F11"/>
    <w:rsid w:val="001F3863"/>
    <w:rsid w:val="002165C9"/>
    <w:rsid w:val="002F167A"/>
    <w:rsid w:val="00335CE1"/>
    <w:rsid w:val="004013EC"/>
    <w:rsid w:val="004343E7"/>
    <w:rsid w:val="00476507"/>
    <w:rsid w:val="004C4F89"/>
    <w:rsid w:val="00516B77"/>
    <w:rsid w:val="006B769F"/>
    <w:rsid w:val="007739AD"/>
    <w:rsid w:val="007812CB"/>
    <w:rsid w:val="0079106F"/>
    <w:rsid w:val="008332A4"/>
    <w:rsid w:val="008C10D9"/>
    <w:rsid w:val="008D1F27"/>
    <w:rsid w:val="00923FDD"/>
    <w:rsid w:val="00A1715C"/>
    <w:rsid w:val="00B72318"/>
    <w:rsid w:val="00BB47A5"/>
    <w:rsid w:val="00BC12D7"/>
    <w:rsid w:val="00C052C9"/>
    <w:rsid w:val="00C06EA4"/>
    <w:rsid w:val="00CD1050"/>
    <w:rsid w:val="00D102BE"/>
    <w:rsid w:val="00D34BBC"/>
    <w:rsid w:val="00D44366"/>
    <w:rsid w:val="00D93B82"/>
    <w:rsid w:val="00DC1D33"/>
    <w:rsid w:val="00E6699C"/>
    <w:rsid w:val="00F40FCD"/>
    <w:rsid w:val="00F63D09"/>
    <w:rsid w:val="00F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F838"/>
  <w15:chartTrackingRefBased/>
  <w15:docId w15:val="{B9C45EAD-4810-4216-AA65-007D71D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8" ma:contentTypeDescription="Create a new document." ma:contentTypeScope="" ma:versionID="622037f03b3cf4c75c126b7d95697308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421fa4212d3c5c0e7def880c8174eb2d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d5628-b176-4c73-bdb1-2d2d1fa100d8}" ma:internalName="TaxCatchAll" ma:showField="CatchAllData" ma:web="27dc5439-df7d-4533-b836-8f928e733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dc5439-df7d-4533-b836-8f928e733142">
      <UserInfo>
        <DisplayName/>
        <AccountId xsi:nil="true"/>
        <AccountType/>
      </UserInfo>
    </SharedWithUsers>
    <TaxCatchAll xmlns="27dc5439-df7d-4533-b836-8f928e733142" xsi:nil="true"/>
    <lcf76f155ced4ddcb4097134ff3c332f xmlns="bdaad484-c894-4d63-924c-4e7096b06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F8BB14-696D-49AF-83F3-23E68A539D27}"/>
</file>

<file path=customXml/itemProps2.xml><?xml version="1.0" encoding="utf-8"?>
<ds:datastoreItem xmlns:ds="http://schemas.openxmlformats.org/officeDocument/2006/customXml" ds:itemID="{A5BC23BC-D6D1-4041-B487-7D39611F5AF3}"/>
</file>

<file path=customXml/itemProps3.xml><?xml version="1.0" encoding="utf-8"?>
<ds:datastoreItem xmlns:ds="http://schemas.openxmlformats.org/officeDocument/2006/customXml" ds:itemID="{43CB4696-2100-468A-8D0A-BF2146649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Gabriel</dc:creator>
  <cp:keywords/>
  <dc:description/>
  <cp:lastModifiedBy>Nicole Palazzolo</cp:lastModifiedBy>
  <cp:revision>3</cp:revision>
  <dcterms:created xsi:type="dcterms:W3CDTF">2025-01-30T19:56:00Z</dcterms:created>
  <dcterms:modified xsi:type="dcterms:W3CDTF">2025-01-30T20:06:00Z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373600</vt:r8>
  </property>
  <property fmtid="{D5CDD505-2E9C-101B-9397-08002B2CF9AE}" pid="3" name="ContentTypeId">
    <vt:lpwstr>0x01010058BA29FE2E73FF4EA861460CDD9349F2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